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Ректор ОГАОУ ДПО «ИРО ЕАО»</w:t>
      </w:r>
    </w:p>
    <w:p>
      <w:pPr>
        <w:pStyle w:val="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_______________Н.Г. Кузьмина</w:t>
      </w:r>
    </w:p>
    <w:p>
      <w:pPr>
        <w:pStyle w:val="Normal"/>
        <w:spacing w:lineRule="auto" w:line="240" w:before="0" w:after="0"/>
        <w:ind w:left="0" w:right="0" w:firstLine="567"/>
        <w:jc w:val="right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«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27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»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февраля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2023 г.</w:t>
      </w:r>
    </w:p>
    <w:p>
      <w:pPr>
        <w:pStyle w:val="Style18"/>
        <w:spacing w:before="11" w:after="0"/>
        <w:jc w:val="center"/>
        <w:rPr/>
      </w:pPr>
      <w:r>
        <w:rPr/>
      </w:r>
    </w:p>
    <w:p>
      <w:pPr>
        <w:pStyle w:val="Style18"/>
        <w:spacing w:before="11" w:after="0"/>
        <w:jc w:val="center"/>
        <w:rPr/>
      </w:pPr>
      <w:r>
        <w:rPr/>
        <w:t>План работы ЦНППМ</w:t>
      </w:r>
      <w:r>
        <w:rPr/>
        <w:t>ПР</w:t>
      </w:r>
    </w:p>
    <w:p>
      <w:pPr>
        <w:pStyle w:val="Style18"/>
        <w:spacing w:before="11" w:after="0"/>
        <w:jc w:val="center"/>
        <w:rPr/>
      </w:pPr>
      <w:r>
        <w:rPr/>
      </w:r>
    </w:p>
    <w:tbl>
      <w:tblPr>
        <w:tblStyle w:val="TableNormal"/>
        <w:tblW w:w="10496" w:type="dxa"/>
        <w:jc w:val="left"/>
        <w:tblInd w:w="286" w:type="dxa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425"/>
        <w:gridCol w:w="3966"/>
        <w:gridCol w:w="1420"/>
        <w:gridCol w:w="2133"/>
        <w:gridCol w:w="2552"/>
      </w:tblGrid>
      <w:tr>
        <w:trPr>
          <w:trHeight w:val="76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 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>
        <w:trPr>
          <w:trHeight w:val="270" w:hRule="atLeast"/>
        </w:trPr>
        <w:tc>
          <w:tcPr>
            <w:tcW w:w="10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Аналитическая деятельность</w:t>
            </w:r>
          </w:p>
        </w:tc>
      </w:tr>
      <w:tr>
        <w:trPr>
          <w:trHeight w:val="1519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ресурсных возможностей региона, муниципалитетов и образовательных организаций для построения Дорожных карт методического</w:t>
              <w:tab/>
              <w:t>сопровождения педагогических работников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Дорожные карты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758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банка данных педагогов, нуждающихся</w:t>
              <w:tab/>
              <w:t>в методическом сопровождении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данных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113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оценки предметных и методических компетентностей педагогических работников образовательных организаций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 проведения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771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информационно- аналитического отчета выполнения показателей создания и функционирования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 аналитический отчет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516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региональной диагностики профессиональных компетентностей, затруднений и</w:t>
              <w:tab/>
              <w:t>дефицитов педагогических и руководящих работников образовательных организаций ЕАО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диагностики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эффективности  функционирования региональной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мониторинга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60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статистического отчета о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выполнении мероприятий Дорожной карты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Статистический отчёт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статистических данных по охвату методическим сопровождением педагогических работников по направлениям деятельности в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соответствии с Дорожными картами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</w:t>
              <w:tab/>
              <w:t>эффективности запланированных мероприятий Дорожных карт с учетом планирования методической работы на следующий учебный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выполнения показателей результативности деятельности ЦНППМ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 аналитическая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итоговых цифровых и аналитических материалов по итогам года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Аналитические материалы/отчёт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ЕГЭ по предметам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Гузева Н.Ю.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Храмова О.В.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Ремпель А.П.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Рыжикова Е.Н.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Гасникова И.В.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0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Информационная деятельность</w:t>
            </w:r>
          </w:p>
        </w:tc>
      </w:tr>
      <w:tr>
        <w:trPr>
          <w:trHeight w:val="1264" w:hRule="atLeast"/>
        </w:trPr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на информационных ресурсах ЦНППМ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518" w:hRule="atLeast"/>
        </w:trPr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педагогических работников и управленческих кадров о возможности повышения квалификации по актуальным программам ДПП из федерального и регионального реестра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письма в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муниципалитеты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273" w:hRule="atLeast"/>
        </w:trPr>
        <w:tc>
          <w:tcPr>
            <w:tcW w:w="10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Организационно-методическая деятельность</w:t>
            </w:r>
          </w:p>
        </w:tc>
      </w:tr>
      <w:tr>
        <w:trPr>
          <w:trHeight w:val="109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сопровождение на региональном уровне мероприятий, проводимых Федеральным оператором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на информационных ресурсах ЦНППМ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Организационно-методическое, тьюторское сопровождение реализации ДПП ПК, включенных в федеральный реестр, на базе ФГАОУ ДПО «Академия Минпросвещения России»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показателя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ЦНППМ, Храмова О.В.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курсов повышения квалификации по ДПП, включенным в федеральный реестр, для педагогических работников региона на базе ЦНППМ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(по отдельному графику)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показателя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ЦНППМ,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Храмова О.В.</w:t>
            </w:r>
          </w:p>
        </w:tc>
      </w:tr>
      <w:tr>
        <w:trPr>
          <w:trHeight w:val="101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Организационно-методическое, тьюторское сопровождение реализации ДПП ПК, реализуемых на базе ОГАОУ ДПО «ИРО ЕАО»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(по отдельному графику)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отчет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курсов повышения квалификации для управленческих команд образовательных организации на базе ЦНППМ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(по отдельному графику)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показателя (10% ОО)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66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повышения квалификации сотрудников ЦНППМ по программам дополнительного профессионального образования на базе ФГАОУ ДПО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«Академия Минпросвещения России»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показателя (100% сотрудников)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Храмова О.В.</w:t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обучающих семинаров с педагогами, имеющими профессиональные затруднения и дефициты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(по отдельному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графику)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семинаров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ЦНППМ</w:t>
            </w:r>
          </w:p>
        </w:tc>
      </w:tr>
      <w:tr>
        <w:trPr>
          <w:trHeight w:val="227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сотрудников ЦНППМ в мероприятиях очного и дистанционного формата,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способствующих повышению квалификации (международные и всероссийские конференции, форумы, стратегические сессии, онлайн-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конференции, вебинары и т.п.) (неформальное обучение)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участников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549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ДПП ПК для размещения в федеральном и региональном реестре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ПК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сопровождение индивидуальных образовательных маршрутов на основе данных диагностики профессиональных компетенций педагогических работников и управленческих кадров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показателя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(для 10% педагогических работников разработаны ИОМ)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учёба для сотрудников ЦНППМ по актуальным вопросам сопровождения педагогических работников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материалы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деятельности профессионально-общественных объединений в</w:t>
              <w:tab/>
              <w:t>рамках</w:t>
              <w:tab/>
              <w:t>сетевого взаимодействия муниципальных методических служб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материалы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апробация диагностических работ по оценки компетенций педагогических и управленческих работников образовательных организаций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Диагностические работы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519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процедуры оценки предметных и методических компетентностей педагогических работников образовательных организаций ЕАО, проводимой ОГАО ДПО «ИРО ЕАО» ЦНППМ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 проведения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педагогических работников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202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Дорожных карт с учетом ресурсов федерального, регионального и муниципального уровней и уровня образовательной организации для разных категорий педагогических кадров в соответствии с направлениями деятельности представителя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методической службы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Дорожные карты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010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ЦНППМ в рамках Августовской конференции педагогических работников ЕАО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декада августа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мероприятий, записи вебинаров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253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 для тьюторов и методистов РМС: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516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региональной диагностики предметных и методических затруднений учителей педагогических и управленческих работников образовательных организаций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мероприятия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76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</w:t>
              <w:tab/>
              <w:t>методического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сопровождения педагогических работников на основе Дорожных карт»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мероприятия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034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«Актуальные вопросы сопровождения Дорожных карт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методического сопровождения педагогического работника»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мероприятия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ЦНППМ</w:t>
            </w:r>
          </w:p>
        </w:tc>
      </w:tr>
      <w:tr>
        <w:trPr>
          <w:trHeight w:val="1012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«Эффективные практики организации стажировок на базе образовательных организациях муниципальной системы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мероприятия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01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«Результаты диагностики профессиональных дефицитов. Основные направления методической работы на 2024 г.»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мероприятия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ЦНППМ</w:t>
            </w:r>
          </w:p>
        </w:tc>
      </w:tr>
      <w:tr>
        <w:trPr>
          <w:trHeight w:val="28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0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(пополнение) методического актива:</w:t>
            </w:r>
          </w:p>
        </w:tc>
      </w:tr>
      <w:tr>
        <w:trPr>
          <w:trHeight w:val="50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кандидатов в методический актив, списка региональных методистов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 данных методактива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ЦНППМ</w:t>
            </w:r>
          </w:p>
        </w:tc>
      </w:tr>
      <w:tr>
        <w:trPr>
          <w:trHeight w:val="76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прохождения процедуры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sz w:val="22"/>
                <w:szCs w:val="22"/>
              </w:rPr>
              <w:t>оценки</w:t>
              <w:tab/>
              <w:t>профессиональных компетенций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диагностики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264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учителей, включенных в методический актив (пул) региональных методистов по ДПП ПК ФГАОУ ДПО «Академия Минпросвещения России»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273" w:hRule="atLeast"/>
        </w:trPr>
        <w:tc>
          <w:tcPr>
            <w:tcW w:w="10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деятельность</w:t>
            </w:r>
          </w:p>
        </w:tc>
      </w:tr>
      <w:tr>
        <w:trPr>
          <w:trHeight w:val="2529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муниципальных методических служб и образовательных организаций по вопросам функционирования электронных ресурсов ФГАОУ ДПО «Академия Минпросвещения России»: единый федеральный портал дополнительного профессионального педагогического образования, портал «Цифровая экосистема ДПО»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запросам ММС и ОУ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вебинаров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164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консультационной работы в рамках тьюторского сопровождения разработки и реализации индивидуальных образовательных маршрутов профессионального развития педагогов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запросам тьюторов, педагогов, ММС и ОУ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вебинаров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  <w:tr>
        <w:trPr>
          <w:trHeight w:val="1010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обучающих вебинаров с учителями–предметниками по организации работы по Дорожным картам и ИОМ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вебинаров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ЦНППМ</w:t>
            </w:r>
          </w:p>
        </w:tc>
      </w:tr>
      <w:tr>
        <w:trPr>
          <w:trHeight w:val="202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запросов педагогических работников на необходимость оказания методической помощи в разработке индивидуального образовательного маршрута: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информационных писем,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Интерактивный опрос,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обработка информации,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письма Аналитические материалы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ЦНППМ</w:t>
            </w:r>
          </w:p>
        </w:tc>
      </w:tr>
    </w:tbl>
    <w:p>
      <w:pPr>
        <w:sectPr>
          <w:type w:val="nextPage"/>
          <w:pgSz w:w="11906" w:h="16838"/>
          <w:pgMar w:left="580" w:right="661" w:header="0" w:top="62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8"/>
        <w:spacing w:before="11" w:after="0"/>
        <w:jc w:val="center"/>
        <w:rPr/>
      </w:pPr>
      <w:r>
        <w:rPr/>
      </w:r>
    </w:p>
    <w:tbl>
      <w:tblPr>
        <w:tblW w:w="10536" w:type="dxa"/>
        <w:jc w:val="left"/>
        <w:tblInd w:w="255" w:type="dxa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854"/>
        <w:gridCol w:w="2422"/>
        <w:gridCol w:w="1447"/>
        <w:gridCol w:w="1444"/>
        <w:gridCol w:w="1446"/>
        <w:gridCol w:w="1444"/>
        <w:gridCol w:w="1448"/>
        <w:gridCol w:w="30"/>
      </w:tblGrid>
      <w:tr>
        <w:trPr>
          <w:trHeight w:val="937" w:hRule="atLeast"/>
        </w:trPr>
        <w:tc>
          <w:tcPr>
            <w:tcW w:w="10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 w:hanging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Раздел</w:t>
            </w:r>
            <w:r>
              <w:rPr>
                <w:b w:val="false"/>
                <w:bCs w:val="false"/>
                <w:i w:val="false"/>
                <w:iCs w:val="false"/>
                <w:spacing w:val="-10"/>
                <w:sz w:val="24"/>
                <w:szCs w:val="24"/>
              </w:rPr>
              <w:t xml:space="preserve"> 2</w:t>
            </w:r>
          </w:p>
          <w:p>
            <w:pPr>
              <w:pStyle w:val="TableParagraph"/>
              <w:widowControl w:val="false"/>
              <w:spacing w:before="0" w:after="0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4" w:right="88" w:firstLine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9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56" w:right="169" w:hanging="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Объем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964" w:right="95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57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участников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9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>
        <w:trPr>
          <w:trHeight w:val="661" w:hRule="atLeast"/>
        </w:trPr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80" w:right="249" w:first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начала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90" w:right="66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завершения</w:t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региональной предметной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 при проведении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государственной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аттестации (ОГЭ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57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рус</w:t>
            </w:r>
            <w:r>
              <w:rPr>
                <w:spacing w:val="-1"/>
                <w:sz w:val="22"/>
                <w:szCs w:val="22"/>
              </w:rPr>
              <w:t>ского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языка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О.В.</w:t>
            </w:r>
          </w:p>
        </w:tc>
      </w:tr>
      <w:tr>
        <w:trPr>
          <w:trHeight w:val="176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региональной предметной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 при проведении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государственной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аттестации (ОГЭ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биология)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биологии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57" w:hanging="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Гришухина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Е.А.</w:t>
            </w:r>
          </w:p>
        </w:tc>
      </w:tr>
      <w:tr>
        <w:trPr>
          <w:trHeight w:val="176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 в региональной предметной комиссии при проведении государственной итоговой аттестации (ЕГЭ - биология)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биологии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Гришухина Е.А.</w:t>
            </w:r>
          </w:p>
        </w:tc>
      </w:tr>
      <w:tr>
        <w:trPr>
          <w:trHeight w:val="176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 в региональной предметной комиссии при проведении государственной итоговой аттестации (ОГЭ - литература)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Абдуразакова Е.Р.</w:t>
            </w:r>
          </w:p>
        </w:tc>
      </w:tr>
      <w:tr>
        <w:trPr>
          <w:trHeight w:val="176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Форсайт- сессии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Ремпель А.А.</w:t>
            </w:r>
          </w:p>
        </w:tc>
      </w:tr>
      <w:tr>
        <w:trPr>
          <w:trHeight w:val="176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 в региональной предметной комиссии при проведении государственной итоговой аттестации (КИМ - химия)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41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57" w:hanging="0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Гришухина Е.А.</w:t>
            </w:r>
          </w:p>
        </w:tc>
      </w:tr>
      <w:tr>
        <w:trPr>
          <w:trHeight w:val="2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региональной предметной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 при проведении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государственной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аттестации (ЕГЭ - русский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113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русского языка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Снегирева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В.В.</w:t>
            </w:r>
          </w:p>
        </w:tc>
      </w:tr>
      <w:tr>
        <w:trPr>
          <w:trHeight w:val="1214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7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управления профессиональным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заместители ру</w:t>
            </w:r>
            <w:r>
              <w:rPr>
                <w:spacing w:val="-2"/>
                <w:sz w:val="22"/>
                <w:szCs w:val="22"/>
              </w:rPr>
              <w:t xml:space="preserve">ководителей </w:t>
            </w:r>
            <w:r>
              <w:rPr>
                <w:spacing w:val="-1"/>
                <w:sz w:val="22"/>
                <w:szCs w:val="22"/>
              </w:rPr>
              <w:t>ОО,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тьюторы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региональной методической службы, специалисты управления/ отделов образования, руководите ли/ методисты школьных и локальных методических объединений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0" w:right="57" w:hanging="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Руководитель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ЦНППМ</w:t>
            </w:r>
          </w:p>
        </w:tc>
      </w:tr>
      <w:tr>
        <w:trPr>
          <w:trHeight w:val="1214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7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 в региональной предметной комиссии при проведении государственной (ЕГЭ - литература)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6" w:after="0"/>
              <w:ind w:left="57" w:right="0" w:hanging="0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Абдуразакова Е.Р.</w:t>
            </w:r>
          </w:p>
        </w:tc>
      </w:tr>
      <w:tr>
        <w:trPr>
          <w:trHeight w:val="1766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3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для работы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региональной предметной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 при проведении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государственной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аттестации (КИМ - иностранный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11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иностранного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Рыжикова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Е.Н.</w:t>
            </w:r>
          </w:p>
        </w:tc>
      </w:tr>
      <w:tr>
        <w:trPr>
          <w:trHeight w:val="2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7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Наставничество обучающихся в системе воспитательной работы на основе рабочих программ воспитания в ОО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5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- наставники из ОО и областного банка данных (тьюторы ЦНППМ); руководители ОО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Файн Т. А.</w:t>
            </w:r>
          </w:p>
        </w:tc>
      </w:tr>
      <w:tr>
        <w:trPr>
          <w:trHeight w:val="2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7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наставничество в образовательной организации: со- держание, условия и технологии практической реализации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00" w:right="38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28" w:right="11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5" w:right="5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 наставники, тьюторы ЦНППМ, руководители ОО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Файн Т. А.</w:t>
            </w:r>
          </w:p>
        </w:tc>
      </w:tr>
    </w:tbl>
    <w:tbl>
      <w:tblPr>
        <w:tblW w:w="10536" w:type="dxa"/>
        <w:jc w:val="left"/>
        <w:tblInd w:w="255" w:type="dxa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2033"/>
        <w:gridCol w:w="1692"/>
        <w:gridCol w:w="1821"/>
        <w:gridCol w:w="2559"/>
        <w:gridCol w:w="2431"/>
      </w:tblGrid>
      <w:tr>
        <w:trPr>
          <w:trHeight w:val="386" w:hRule="atLeast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Организация проведения общественно-значимых мероприятий в сфере образования, науки и молодежной политики</w:t>
            </w:r>
          </w:p>
        </w:tc>
      </w:tr>
      <w:tr>
        <w:trPr>
          <w:trHeight w:val="385" w:hRule="atLeast"/>
        </w:trPr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участников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>
        <w:trPr>
          <w:trHeight w:val="662" w:hRule="atLeast"/>
        </w:trPr>
        <w:tc>
          <w:tcPr>
            <w:tcW w:w="20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2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ИОМ, обеспечение сопровождения ИОМ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Гузева Н.Ю.</w:t>
            </w:r>
          </w:p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61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и координации деятельности ЦНППМ с субъектами РСНМС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методических служб всех уровней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Мосеева С.Н.</w:t>
            </w:r>
          </w:p>
        </w:tc>
      </w:tr>
      <w:tr>
        <w:trPr>
          <w:trHeight w:val="1490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модели «горизонтального обучения» ПРиУК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методических служб всех уровней, специалисты органов управления образованием и руководящие кадры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Сидельникова С.В.</w:t>
            </w:r>
          </w:p>
        </w:tc>
      </w:tr>
      <w:tr>
        <w:trPr>
          <w:trHeight w:val="385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сопровождение программ наставничества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Файн Т.А.</w:t>
            </w:r>
          </w:p>
        </w:tc>
      </w:tr>
      <w:tr>
        <w:trPr>
          <w:trHeight w:val="385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конкурс программ по наставничеству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Файн Т.А.</w:t>
            </w:r>
          </w:p>
        </w:tc>
      </w:tr>
      <w:tr>
        <w:trPr>
          <w:trHeight w:val="662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эффективных педагогических практик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методических служб всех уровней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Акмухаметова Н.В.</w:t>
            </w:r>
          </w:p>
        </w:tc>
      </w:tr>
      <w:tr>
        <w:trPr>
          <w:trHeight w:val="1765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десант: консультирование в рамках тьюторского сопровождения разработки и реализации ИОМ; консультирование в вопросах эффективного методическогообеспечения образовательной деятельности; консультирование в рамках сетевого взаимодействия субъектов РСНМС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тьюторы, руководители методических объединений, специалисты управления/ отделов образования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Н.П.,</w:t>
            </w:r>
          </w:p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Гузева Н.Ю.</w:t>
            </w:r>
          </w:p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Мосеева С.Н.</w:t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nextPage"/>
      <w:pgSz w:w="11906" w:h="16838"/>
      <w:pgMar w:left="600" w:right="520" w:header="0" w:top="840" w:footer="0" w:bottom="10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288" w:hanging="125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8" w:hanging="1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16" w:hanging="1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4" w:hanging="1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2" w:hanging="1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20" w:hanging="1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8" w:hanging="1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56" w:hanging="1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24" w:hanging="125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 w:qFormat="1"/>
    <w:lsdException w:name="Body Text" w:uiPriority="1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39" w:semiHidden="0" w:unhideWhenUsed="0"/>
    <w:lsdException w:name="List Paragraph" w:uiPriority="1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63ec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e63ec0"/>
    <w:rPr>
      <w:rFonts w:ascii="Times New Roman" w:hAnsi="Times New Roman" w:eastAsia="Times New Roman" w:cs="Times New Roman"/>
      <w:sz w:val="28"/>
      <w:szCs w:val="28"/>
    </w:rPr>
  </w:style>
  <w:style w:type="character" w:styleId="Style15" w:customStyle="1">
    <w:name w:val="Название Знак"/>
    <w:basedOn w:val="DefaultParagraphFont"/>
    <w:uiPriority w:val="1"/>
    <w:qFormat/>
    <w:rsid w:val="00e63ec0"/>
    <w:rPr>
      <w:rFonts w:ascii="Cambria" w:hAnsi="Cambria" w:eastAsia="Cambria" w:cs="Cambria"/>
      <w:sz w:val="44"/>
      <w:szCs w:val="44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Style14"/>
    <w:uiPriority w:val="1"/>
    <w:qFormat/>
    <w:rsid w:val="00e63ec0"/>
    <w:pPr/>
    <w:rPr>
      <w:sz w:val="28"/>
      <w:szCs w:val="28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2">
    <w:name w:val="Title"/>
    <w:basedOn w:val="Normal"/>
    <w:link w:val="Style15"/>
    <w:uiPriority w:val="1"/>
    <w:qFormat/>
    <w:rsid w:val="00e63ec0"/>
    <w:pPr>
      <w:ind w:left="770" w:right="767" w:hanging="0"/>
      <w:jc w:val="center"/>
    </w:pPr>
    <w:rPr>
      <w:rFonts w:ascii="Cambria" w:hAnsi="Cambria" w:eastAsia="Cambria" w:cs="Cambria"/>
      <w:sz w:val="44"/>
      <w:szCs w:val="44"/>
    </w:rPr>
  </w:style>
  <w:style w:type="paragraph" w:styleId="ListParagraph">
    <w:name w:val="List Paragraph"/>
    <w:basedOn w:val="Normal"/>
    <w:uiPriority w:val="1"/>
    <w:qFormat/>
    <w:rsid w:val="00e63ec0"/>
    <w:pPr>
      <w:ind w:left="112" w:hanging="491"/>
    </w:pPr>
    <w:rPr/>
  </w:style>
  <w:style w:type="paragraph" w:styleId="TableParagraph" w:customStyle="1">
    <w:name w:val="Table Paragraph"/>
    <w:basedOn w:val="Normal"/>
    <w:uiPriority w:val="1"/>
    <w:qFormat/>
    <w:rsid w:val="00e63ec0"/>
    <w:pPr>
      <w:spacing w:before="56" w:after="0"/>
      <w:ind w:left="110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Style23"/>
    <w:pPr/>
    <w:rPr/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3ec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LibreOffice/6.4.5.2$Linux_X86_64 LibreOffice_project/40$Build-2</Application>
  <Pages>8</Pages>
  <Words>1465</Words>
  <Characters>11474</Characters>
  <CharactersWithSpaces>12563</CharactersWithSpaces>
  <Paragraphs>374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2023-02-18T17:53:00Z</dcterms:created>
  <dc:creator>Пользователь</dc:creator>
  <dc:description/>
  <dc:language>ru-RU</dc:language>
  <cp:lastModifiedBy/>
  <dcterms:modified xsi:type="dcterms:W3CDTF">2023-02-27T15:06:48Z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KSOProductBuildVer">
    <vt:lpwstr>1049-11.1.0.10702</vt:lpwstr>
  </property>
</Properties>
</file>